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B305" w14:textId="4C463BB2" w:rsidR="00CD7832" w:rsidRPr="00CD7832" w:rsidRDefault="00CD7832" w:rsidP="00CD7832">
      <w:pPr>
        <w:pStyle w:val="Sinespaciado"/>
        <w:jc w:val="center"/>
        <w:rPr>
          <w:rFonts w:ascii="Arial" w:hAnsi="Arial" w:cs="Arial"/>
          <w:b/>
          <w:bCs/>
          <w:sz w:val="24"/>
          <w:szCs w:val="24"/>
        </w:rPr>
      </w:pPr>
      <w:r w:rsidRPr="00CD7832">
        <w:rPr>
          <w:rFonts w:ascii="Arial" w:hAnsi="Arial" w:cs="Arial"/>
          <w:b/>
          <w:bCs/>
          <w:sz w:val="24"/>
          <w:szCs w:val="24"/>
        </w:rPr>
        <w:t>TRANSFORMAN ESTADO Y MUNICIPIO LA VIDA DE LOS CANCUNENSES</w:t>
      </w:r>
    </w:p>
    <w:p w14:paraId="42B0BACE" w14:textId="77777777" w:rsidR="00CD7832" w:rsidRPr="00CD7832" w:rsidRDefault="00CD7832" w:rsidP="00CD7832">
      <w:pPr>
        <w:pStyle w:val="Sinespaciado"/>
        <w:jc w:val="both"/>
        <w:rPr>
          <w:rFonts w:ascii="Arial" w:hAnsi="Arial" w:cs="Arial"/>
          <w:sz w:val="24"/>
          <w:szCs w:val="24"/>
        </w:rPr>
      </w:pPr>
    </w:p>
    <w:p w14:paraId="10FB5192" w14:textId="1721B267" w:rsidR="00CD7832" w:rsidRPr="00CD7832" w:rsidRDefault="00CD7832" w:rsidP="00CD7832">
      <w:pPr>
        <w:pStyle w:val="Sinespaciado"/>
        <w:numPr>
          <w:ilvl w:val="0"/>
          <w:numId w:val="11"/>
        </w:numPr>
        <w:jc w:val="both"/>
        <w:rPr>
          <w:rFonts w:ascii="Arial" w:hAnsi="Arial" w:cs="Arial"/>
          <w:sz w:val="24"/>
          <w:szCs w:val="24"/>
        </w:rPr>
      </w:pPr>
      <w:r w:rsidRPr="00CD7832">
        <w:rPr>
          <w:rFonts w:ascii="Arial" w:hAnsi="Arial" w:cs="Arial"/>
          <w:sz w:val="24"/>
          <w:szCs w:val="24"/>
        </w:rPr>
        <w:t>160 familias cancunenses reciben la certeza jurídica de su patrimonio</w:t>
      </w:r>
    </w:p>
    <w:p w14:paraId="147514A0" w14:textId="39F13B01" w:rsidR="00CD7832" w:rsidRPr="00CD7832" w:rsidRDefault="00CD7832" w:rsidP="00CD7832">
      <w:pPr>
        <w:pStyle w:val="Sinespaciado"/>
        <w:numPr>
          <w:ilvl w:val="0"/>
          <w:numId w:val="11"/>
        </w:numPr>
        <w:jc w:val="both"/>
        <w:rPr>
          <w:rFonts w:ascii="Arial" w:hAnsi="Arial" w:cs="Arial"/>
          <w:sz w:val="24"/>
          <w:szCs w:val="24"/>
        </w:rPr>
      </w:pPr>
      <w:r w:rsidRPr="00CD7832">
        <w:rPr>
          <w:rFonts w:ascii="Arial" w:hAnsi="Arial" w:cs="Arial"/>
          <w:sz w:val="24"/>
          <w:szCs w:val="24"/>
        </w:rPr>
        <w:t>Benito Juárez, municipio pionero en la regularización de tierras</w:t>
      </w:r>
    </w:p>
    <w:p w14:paraId="6AA4F5A5" w14:textId="77777777" w:rsidR="00CD7832" w:rsidRPr="00CD7832" w:rsidRDefault="00CD7832" w:rsidP="00CD7832">
      <w:pPr>
        <w:pStyle w:val="Sinespaciado"/>
        <w:jc w:val="both"/>
        <w:rPr>
          <w:rFonts w:ascii="Arial" w:hAnsi="Arial" w:cs="Arial"/>
          <w:sz w:val="24"/>
          <w:szCs w:val="24"/>
        </w:rPr>
      </w:pPr>
    </w:p>
    <w:p w14:paraId="5570ABA2" w14:textId="18EF780D" w:rsidR="00CD7832" w:rsidRPr="00CD7832" w:rsidRDefault="00CD7832" w:rsidP="00CD7832">
      <w:pPr>
        <w:pStyle w:val="Sinespaciado"/>
        <w:jc w:val="both"/>
        <w:rPr>
          <w:rFonts w:ascii="Arial" w:hAnsi="Arial" w:cs="Arial"/>
          <w:sz w:val="24"/>
          <w:szCs w:val="24"/>
        </w:rPr>
      </w:pPr>
      <w:r w:rsidRPr="00CD7832">
        <w:rPr>
          <w:rFonts w:ascii="Arial" w:hAnsi="Arial" w:cs="Arial"/>
          <w:b/>
          <w:bCs/>
          <w:sz w:val="24"/>
          <w:szCs w:val="24"/>
        </w:rPr>
        <w:t xml:space="preserve">Cancún, Q. R., a </w:t>
      </w:r>
      <w:r w:rsidR="00A30558">
        <w:rPr>
          <w:rFonts w:ascii="Arial" w:hAnsi="Arial" w:cs="Arial"/>
          <w:b/>
          <w:bCs/>
          <w:sz w:val="24"/>
          <w:szCs w:val="24"/>
        </w:rPr>
        <w:t>11</w:t>
      </w:r>
      <w:r w:rsidRPr="00CD7832">
        <w:rPr>
          <w:rFonts w:ascii="Arial" w:hAnsi="Arial" w:cs="Arial"/>
          <w:b/>
          <w:bCs/>
          <w:sz w:val="24"/>
          <w:szCs w:val="24"/>
        </w:rPr>
        <w:t xml:space="preserve"> de julio de 2024.-</w:t>
      </w:r>
      <w:r w:rsidRPr="00CD7832">
        <w:rPr>
          <w:rFonts w:ascii="Arial" w:hAnsi="Arial" w:cs="Arial"/>
          <w:sz w:val="24"/>
          <w:szCs w:val="24"/>
        </w:rPr>
        <w:t xml:space="preserve"> En cumplimiento con una deuda histórica del gobierno con el pueblo cancunense, la Presidenta Municipal, Ana Paty Peralta, junto a la Gobernadora Mara Lezama, entregaron en la Supermanzana 245 escrituras que dan certeza jurídica a 160 familias de las colonias: Diamante, Tarzán, Tucanes, Norias, Cedro, San Alfredo, México y Tierra y libertad II y III, quienes gracias al Programa de Regularización para el Bienestar Patrimonial, sus vidas se han comenzado a transformar al poder acceder a presupuestos para urbanización, que incluirían servicios como: drenaje, agua potable, electricidad, alumbrado público, pavimentación, señalética, pasos peatonales, parques públicos, guarniciones y banquetas. </w:t>
      </w:r>
    </w:p>
    <w:p w14:paraId="5E7546E2" w14:textId="77777777" w:rsidR="00CD7832" w:rsidRPr="00CD7832" w:rsidRDefault="00CD7832" w:rsidP="00CD7832">
      <w:pPr>
        <w:pStyle w:val="Sinespaciado"/>
        <w:jc w:val="both"/>
        <w:rPr>
          <w:rFonts w:ascii="Arial" w:hAnsi="Arial" w:cs="Arial"/>
          <w:sz w:val="24"/>
          <w:szCs w:val="24"/>
        </w:rPr>
      </w:pPr>
    </w:p>
    <w:p w14:paraId="542D2E8E"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 xml:space="preserve">La </w:t>
      </w:r>
      <w:proofErr w:type="gramStart"/>
      <w:r w:rsidRPr="00CD7832">
        <w:rPr>
          <w:rFonts w:ascii="Arial" w:hAnsi="Arial" w:cs="Arial"/>
          <w:sz w:val="24"/>
          <w:szCs w:val="24"/>
        </w:rPr>
        <w:t>Alcaldesa</w:t>
      </w:r>
      <w:proofErr w:type="gramEnd"/>
      <w:r w:rsidRPr="00CD7832">
        <w:rPr>
          <w:rFonts w:ascii="Arial" w:hAnsi="Arial" w:cs="Arial"/>
          <w:sz w:val="24"/>
          <w:szCs w:val="24"/>
        </w:rPr>
        <w:t xml:space="preserve"> mencionó que con estas acciones el municipio se consolida como pionero en la regularización de tierras para la ciudadanía, además, externó sentirse emocionada y orgullosa de haber contribuido al bienestar de cientos de familias cancunenses, que ahora no solamente cuentan con la certeza jurídica de su patrimonio, sino que se encaminan a una mejor calidad de vida, mayor seguridad, movilidad y encuentran en sus colonias un sentido de pertenencia que es positivo para la ciudad.</w:t>
      </w:r>
    </w:p>
    <w:p w14:paraId="645FF159" w14:textId="77777777" w:rsidR="00CD7832" w:rsidRPr="00CD7832" w:rsidRDefault="00CD7832" w:rsidP="00CD7832">
      <w:pPr>
        <w:pStyle w:val="Sinespaciado"/>
        <w:jc w:val="both"/>
        <w:rPr>
          <w:rFonts w:ascii="Arial" w:hAnsi="Arial" w:cs="Arial"/>
          <w:sz w:val="24"/>
          <w:szCs w:val="24"/>
        </w:rPr>
      </w:pPr>
    </w:p>
    <w:p w14:paraId="4FBAD586"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Aseguró que es un día histórico para las familias que viven en esas colonias, ya que por más de 30 años permanecieron olvidados, sin ser escuchados cuando solicitaban regularización, servicios públicos, vialidades y espacios dignos, pero hoy, con en este gobierno de la Cuarta Transformación humanista y progresista, los resultados son visibles; con compromisos, acciones y resultados.</w:t>
      </w:r>
    </w:p>
    <w:p w14:paraId="4D9E48A0" w14:textId="77777777" w:rsidR="00CD7832" w:rsidRPr="00CD7832" w:rsidRDefault="00CD7832" w:rsidP="00CD7832">
      <w:pPr>
        <w:pStyle w:val="Sinespaciado"/>
        <w:jc w:val="both"/>
        <w:rPr>
          <w:rFonts w:ascii="Arial" w:hAnsi="Arial" w:cs="Arial"/>
          <w:sz w:val="24"/>
          <w:szCs w:val="24"/>
        </w:rPr>
      </w:pPr>
    </w:p>
    <w:p w14:paraId="4C54FEE3"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 xml:space="preserve">La gobernadora Mara Lezama enfatizó que cuando se trabaja en equipo los resultados son mejores, por ello, señaló </w:t>
      </w:r>
      <w:proofErr w:type="gramStart"/>
      <w:r w:rsidRPr="00CD7832">
        <w:rPr>
          <w:rFonts w:ascii="Arial" w:hAnsi="Arial" w:cs="Arial"/>
          <w:sz w:val="24"/>
          <w:szCs w:val="24"/>
        </w:rPr>
        <w:t>que</w:t>
      </w:r>
      <w:proofErr w:type="gramEnd"/>
      <w:r w:rsidRPr="00CD7832">
        <w:rPr>
          <w:rFonts w:ascii="Arial" w:hAnsi="Arial" w:cs="Arial"/>
          <w:sz w:val="24"/>
          <w:szCs w:val="24"/>
        </w:rPr>
        <w:t xml:space="preserve"> con la entrega de escrituras, y además con la entrega de la construcción de pavimentos y alumbrado público en la avenida Río Hondo, entre avenidas Tules y Chetumal, se invierte en el bienestar de las familias que más lo necesitan y en entregarle a los cancunenses justicia con la certeza de su hogar.</w:t>
      </w:r>
    </w:p>
    <w:p w14:paraId="73C31F5B" w14:textId="77777777" w:rsidR="00CD7832" w:rsidRPr="00CD7832" w:rsidRDefault="00CD7832" w:rsidP="00CD7832">
      <w:pPr>
        <w:pStyle w:val="Sinespaciado"/>
        <w:jc w:val="both"/>
        <w:rPr>
          <w:rFonts w:ascii="Arial" w:hAnsi="Arial" w:cs="Arial"/>
          <w:sz w:val="24"/>
          <w:szCs w:val="24"/>
        </w:rPr>
      </w:pPr>
    </w:p>
    <w:p w14:paraId="1F96DE8C"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 xml:space="preserve">En ese sentido, el regidor presidente de la Comisión de Desarrollo Urbano y Movilidad, Samuel Mollinedo Portilla, explicó que con el Programa de Regularización para el Bienestar Patrimonial se realizan acciones, </w:t>
      </w:r>
      <w:proofErr w:type="gramStart"/>
      <w:r w:rsidRPr="00CD7832">
        <w:rPr>
          <w:rFonts w:ascii="Arial" w:hAnsi="Arial" w:cs="Arial"/>
          <w:sz w:val="24"/>
          <w:szCs w:val="24"/>
        </w:rPr>
        <w:t>que</w:t>
      </w:r>
      <w:proofErr w:type="gramEnd"/>
      <w:r w:rsidRPr="00CD7832">
        <w:rPr>
          <w:rFonts w:ascii="Arial" w:hAnsi="Arial" w:cs="Arial"/>
          <w:sz w:val="24"/>
          <w:szCs w:val="24"/>
        </w:rPr>
        <w:t xml:space="preserve"> sin duda, están cambiando la vida de miles de cancunenses, y que hoy, están haciendo historia en todo Quintana Roo y en todo México. “Nunca antes un municipio había </w:t>
      </w:r>
      <w:r w:rsidRPr="00CD7832">
        <w:rPr>
          <w:rFonts w:ascii="Arial" w:hAnsi="Arial" w:cs="Arial"/>
          <w:sz w:val="24"/>
          <w:szCs w:val="24"/>
        </w:rPr>
        <w:lastRenderedPageBreak/>
        <w:t xml:space="preserve">emprendido una política pública para acabar con una problemática tan añeja y que parecía imposible de resolver, hoy cada día se materializa más la esperanza de contar con la escritura de su patrimonio, de tener una vivienda digna, segura y justa”, destacó. </w:t>
      </w:r>
    </w:p>
    <w:p w14:paraId="79E45754" w14:textId="77777777" w:rsidR="00CD7832" w:rsidRPr="00CD7832" w:rsidRDefault="00CD7832" w:rsidP="00CD7832">
      <w:pPr>
        <w:pStyle w:val="Sinespaciado"/>
        <w:jc w:val="both"/>
        <w:rPr>
          <w:rFonts w:ascii="Arial" w:hAnsi="Arial" w:cs="Arial"/>
          <w:sz w:val="24"/>
          <w:szCs w:val="24"/>
        </w:rPr>
      </w:pPr>
    </w:p>
    <w:p w14:paraId="47F733BE"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Tras el protocolo, las autoridades presentes entregaron personalmente las escrituras de su patrimonio a las 160 familias, que demostraron su agradecimiento con el compromiso tanto del gobierno municipal como estatal para cambiar la vida de quienes realmente lo necesitan.</w:t>
      </w:r>
    </w:p>
    <w:p w14:paraId="7188CE2C" w14:textId="77777777" w:rsidR="00CD7832" w:rsidRPr="00CD7832" w:rsidRDefault="00CD7832" w:rsidP="00CD7832">
      <w:pPr>
        <w:pStyle w:val="Sinespaciado"/>
        <w:jc w:val="both"/>
        <w:rPr>
          <w:rFonts w:ascii="Arial" w:hAnsi="Arial" w:cs="Arial"/>
          <w:sz w:val="24"/>
          <w:szCs w:val="24"/>
        </w:rPr>
      </w:pPr>
    </w:p>
    <w:p w14:paraId="285A5922" w14:textId="77777777" w:rsidR="00CD7832" w:rsidRPr="00CD7832" w:rsidRDefault="00CD7832" w:rsidP="00CD7832">
      <w:pPr>
        <w:pStyle w:val="Sinespaciado"/>
        <w:jc w:val="both"/>
        <w:rPr>
          <w:rFonts w:ascii="Arial" w:hAnsi="Arial" w:cs="Arial"/>
          <w:sz w:val="24"/>
          <w:szCs w:val="24"/>
        </w:rPr>
      </w:pPr>
      <w:r w:rsidRPr="00CD7832">
        <w:rPr>
          <w:rFonts w:ascii="Arial" w:hAnsi="Arial" w:cs="Arial"/>
          <w:sz w:val="24"/>
          <w:szCs w:val="24"/>
        </w:rPr>
        <w:t xml:space="preserve">A esta actividad, asistieron: el secretario de Finanzas y Planeación de Quintana Roo, Eugenio Segura Vázquez; la secretaria de Obras Públicas del Estado de Quintana Roo, Irazú Marisol Sarabia May; el secretario de Desarrollo Urbano Territorial y Sustentable de Quintana Roo, Armando Lara De </w:t>
      </w:r>
      <w:proofErr w:type="spellStart"/>
      <w:r w:rsidRPr="00CD7832">
        <w:rPr>
          <w:rFonts w:ascii="Arial" w:hAnsi="Arial" w:cs="Arial"/>
          <w:sz w:val="24"/>
          <w:szCs w:val="24"/>
        </w:rPr>
        <w:t>Nigris</w:t>
      </w:r>
      <w:proofErr w:type="spellEnd"/>
      <w:r w:rsidRPr="00CD7832">
        <w:rPr>
          <w:rFonts w:ascii="Arial" w:hAnsi="Arial" w:cs="Arial"/>
          <w:sz w:val="24"/>
          <w:szCs w:val="24"/>
        </w:rPr>
        <w:t xml:space="preserve">, entre otros. </w:t>
      </w:r>
    </w:p>
    <w:p w14:paraId="2D1A3D9A" w14:textId="77777777" w:rsidR="00CD7832" w:rsidRPr="00CD7832" w:rsidRDefault="00CD7832" w:rsidP="00CD7832">
      <w:pPr>
        <w:pStyle w:val="Sinespaciado"/>
        <w:jc w:val="both"/>
        <w:rPr>
          <w:rFonts w:ascii="Arial" w:hAnsi="Arial" w:cs="Arial"/>
          <w:sz w:val="24"/>
          <w:szCs w:val="24"/>
        </w:rPr>
      </w:pPr>
    </w:p>
    <w:p w14:paraId="6DE5CDFE" w14:textId="1C7F17DF" w:rsidR="00922EC5" w:rsidRPr="00CD7832" w:rsidRDefault="00CD7832" w:rsidP="00CD7832">
      <w:pPr>
        <w:pStyle w:val="Sinespaciado"/>
        <w:jc w:val="center"/>
        <w:rPr>
          <w:rFonts w:ascii="Arial" w:hAnsi="Arial" w:cs="Arial"/>
          <w:sz w:val="24"/>
          <w:szCs w:val="24"/>
        </w:rPr>
      </w:pPr>
      <w:r w:rsidRPr="00CD7832">
        <w:rPr>
          <w:rFonts w:ascii="Arial" w:hAnsi="Arial" w:cs="Arial"/>
          <w:sz w:val="24"/>
          <w:szCs w:val="24"/>
        </w:rPr>
        <w:t>****</w:t>
      </w:r>
      <w:r>
        <w:rPr>
          <w:rFonts w:ascii="Arial" w:hAnsi="Arial" w:cs="Arial"/>
          <w:sz w:val="24"/>
          <w:szCs w:val="24"/>
        </w:rPr>
        <w:t>********</w:t>
      </w:r>
    </w:p>
    <w:p w14:paraId="241C70FA" w14:textId="77777777" w:rsidR="00922EC5" w:rsidRPr="00CD7832" w:rsidRDefault="00922EC5" w:rsidP="00922EC5">
      <w:pPr>
        <w:pStyle w:val="Sinespaciado"/>
        <w:jc w:val="both"/>
        <w:rPr>
          <w:rFonts w:ascii="Arial" w:hAnsi="Arial" w:cs="Arial"/>
          <w:sz w:val="24"/>
          <w:szCs w:val="24"/>
        </w:rPr>
      </w:pPr>
    </w:p>
    <w:p w14:paraId="7226E947" w14:textId="77777777" w:rsidR="00922EC5" w:rsidRPr="00CD7832" w:rsidRDefault="00922EC5" w:rsidP="00922EC5">
      <w:pPr>
        <w:pStyle w:val="Sinespaciado"/>
        <w:jc w:val="both"/>
        <w:rPr>
          <w:rFonts w:ascii="Arial" w:hAnsi="Arial" w:cs="Arial"/>
          <w:sz w:val="24"/>
          <w:szCs w:val="24"/>
        </w:rPr>
      </w:pPr>
    </w:p>
    <w:p w14:paraId="157C2E78" w14:textId="77777777" w:rsidR="00F91E8B" w:rsidRPr="00CD7832" w:rsidRDefault="00F91E8B" w:rsidP="00CB2A24">
      <w:pPr>
        <w:pStyle w:val="Sinespaciado"/>
        <w:jc w:val="both"/>
        <w:rPr>
          <w:rFonts w:ascii="Arial" w:hAnsi="Arial" w:cs="Arial"/>
          <w:sz w:val="24"/>
          <w:szCs w:val="24"/>
        </w:rPr>
      </w:pPr>
    </w:p>
    <w:p w14:paraId="711E6C72" w14:textId="0E415E73" w:rsidR="00EC7BE5" w:rsidRPr="00CD7832" w:rsidRDefault="00EC7BE5" w:rsidP="00CB2A24">
      <w:pPr>
        <w:pStyle w:val="Sinespaciado"/>
        <w:jc w:val="both"/>
        <w:rPr>
          <w:rFonts w:ascii="Arial" w:hAnsi="Arial" w:cs="Arial"/>
          <w:sz w:val="24"/>
          <w:szCs w:val="24"/>
        </w:rPr>
      </w:pPr>
    </w:p>
    <w:p w14:paraId="5711AFC9" w14:textId="77777777" w:rsidR="00512C37" w:rsidRPr="00CD7832" w:rsidRDefault="00512C37" w:rsidP="00CB2A24">
      <w:pPr>
        <w:pStyle w:val="Sinespaciado"/>
        <w:jc w:val="both"/>
        <w:rPr>
          <w:rFonts w:ascii="Arial" w:hAnsi="Arial" w:cs="Arial"/>
          <w:sz w:val="24"/>
          <w:szCs w:val="24"/>
        </w:rPr>
      </w:pPr>
    </w:p>
    <w:p w14:paraId="5C91A58F" w14:textId="77777777" w:rsidR="00512C37" w:rsidRPr="00CD7832" w:rsidRDefault="00512C37" w:rsidP="00CB2A24">
      <w:pPr>
        <w:pStyle w:val="Sinespaciado"/>
        <w:jc w:val="both"/>
        <w:rPr>
          <w:rFonts w:ascii="Arial" w:hAnsi="Arial" w:cs="Arial"/>
          <w:sz w:val="24"/>
          <w:szCs w:val="24"/>
        </w:rPr>
      </w:pPr>
    </w:p>
    <w:p w14:paraId="5A893C3C" w14:textId="77777777" w:rsidR="00512C37" w:rsidRPr="00CD7832" w:rsidRDefault="00512C37" w:rsidP="00CB2A24">
      <w:pPr>
        <w:pStyle w:val="Sinespaciado"/>
        <w:jc w:val="both"/>
        <w:rPr>
          <w:rFonts w:ascii="Arial" w:hAnsi="Arial" w:cs="Arial"/>
          <w:sz w:val="24"/>
          <w:szCs w:val="24"/>
        </w:rPr>
      </w:pPr>
    </w:p>
    <w:p w14:paraId="5DD8A91B" w14:textId="77777777" w:rsidR="00512C37" w:rsidRPr="00CD7832" w:rsidRDefault="00512C37" w:rsidP="00CB2A24">
      <w:pPr>
        <w:pStyle w:val="Sinespaciado"/>
        <w:jc w:val="both"/>
        <w:rPr>
          <w:rFonts w:ascii="Arial" w:hAnsi="Arial" w:cs="Arial"/>
          <w:sz w:val="24"/>
          <w:szCs w:val="24"/>
        </w:rPr>
      </w:pPr>
    </w:p>
    <w:p w14:paraId="5BDC4C72" w14:textId="77777777" w:rsidR="00512C37" w:rsidRPr="00CD7832" w:rsidRDefault="00512C37" w:rsidP="00CB2A24">
      <w:pPr>
        <w:pStyle w:val="Sinespaciado"/>
        <w:jc w:val="both"/>
        <w:rPr>
          <w:rFonts w:ascii="Arial" w:hAnsi="Arial" w:cs="Arial"/>
          <w:sz w:val="24"/>
          <w:szCs w:val="24"/>
        </w:rPr>
      </w:pPr>
    </w:p>
    <w:p w14:paraId="2D6D90E0" w14:textId="77777777" w:rsidR="00512C37" w:rsidRPr="00CD7832" w:rsidRDefault="00512C37" w:rsidP="00CB2A24">
      <w:pPr>
        <w:pStyle w:val="Sinespaciado"/>
        <w:jc w:val="both"/>
        <w:rPr>
          <w:rFonts w:ascii="Arial" w:hAnsi="Arial" w:cs="Arial"/>
          <w:sz w:val="24"/>
          <w:szCs w:val="24"/>
        </w:rPr>
      </w:pPr>
    </w:p>
    <w:p w14:paraId="5F5BA496" w14:textId="77777777" w:rsidR="00512C37" w:rsidRPr="00CD7832" w:rsidRDefault="00512C37" w:rsidP="00CB2A24">
      <w:pPr>
        <w:pStyle w:val="Sinespaciado"/>
        <w:jc w:val="both"/>
        <w:rPr>
          <w:rFonts w:ascii="Arial" w:hAnsi="Arial" w:cs="Arial"/>
          <w:sz w:val="24"/>
          <w:szCs w:val="24"/>
        </w:rPr>
      </w:pPr>
    </w:p>
    <w:p w14:paraId="59C5E5B5" w14:textId="77777777" w:rsidR="00512C37" w:rsidRPr="00CD7832" w:rsidRDefault="00512C37" w:rsidP="00CB2A24">
      <w:pPr>
        <w:pStyle w:val="Sinespaciado"/>
        <w:jc w:val="both"/>
        <w:rPr>
          <w:rFonts w:ascii="Arial" w:hAnsi="Arial" w:cs="Arial"/>
          <w:sz w:val="24"/>
          <w:szCs w:val="24"/>
        </w:rPr>
      </w:pPr>
    </w:p>
    <w:p w14:paraId="180A3B14" w14:textId="77777777" w:rsidR="00512C37" w:rsidRPr="00CD7832" w:rsidRDefault="00512C37" w:rsidP="00CB2A24">
      <w:pPr>
        <w:pStyle w:val="Sinespaciado"/>
        <w:jc w:val="both"/>
        <w:rPr>
          <w:rFonts w:ascii="Arial" w:hAnsi="Arial" w:cs="Arial"/>
          <w:sz w:val="24"/>
          <w:szCs w:val="24"/>
        </w:rPr>
      </w:pPr>
    </w:p>
    <w:p w14:paraId="5B893E70" w14:textId="77777777" w:rsidR="00512C37" w:rsidRPr="00CD7832" w:rsidRDefault="00512C37" w:rsidP="00CB2A24">
      <w:pPr>
        <w:pStyle w:val="Sinespaciado"/>
        <w:jc w:val="both"/>
        <w:rPr>
          <w:rFonts w:ascii="Arial" w:hAnsi="Arial" w:cs="Arial"/>
          <w:sz w:val="24"/>
          <w:szCs w:val="24"/>
        </w:rPr>
      </w:pPr>
    </w:p>
    <w:p w14:paraId="3B2D362A" w14:textId="77777777" w:rsidR="00512C37" w:rsidRPr="00CD7832" w:rsidRDefault="00512C37" w:rsidP="00CB2A24">
      <w:pPr>
        <w:pStyle w:val="Sinespaciado"/>
        <w:jc w:val="both"/>
        <w:rPr>
          <w:rFonts w:ascii="Arial" w:hAnsi="Arial" w:cs="Arial"/>
          <w:sz w:val="24"/>
          <w:szCs w:val="24"/>
        </w:rPr>
      </w:pPr>
    </w:p>
    <w:p w14:paraId="5083BD2D" w14:textId="77777777" w:rsidR="00512C37" w:rsidRPr="00CD7832" w:rsidRDefault="00512C37" w:rsidP="00CB2A24">
      <w:pPr>
        <w:pStyle w:val="Sinespaciado"/>
        <w:jc w:val="both"/>
        <w:rPr>
          <w:rFonts w:ascii="Arial" w:hAnsi="Arial" w:cs="Arial"/>
          <w:sz w:val="24"/>
          <w:szCs w:val="24"/>
        </w:rPr>
      </w:pPr>
    </w:p>
    <w:p w14:paraId="68FD51F8" w14:textId="77777777" w:rsidR="00512C37" w:rsidRPr="00CD7832" w:rsidRDefault="00512C37" w:rsidP="00CB2A24">
      <w:pPr>
        <w:pStyle w:val="Sinespaciado"/>
        <w:jc w:val="both"/>
        <w:rPr>
          <w:rFonts w:ascii="Arial" w:hAnsi="Arial" w:cs="Arial"/>
          <w:sz w:val="24"/>
          <w:szCs w:val="24"/>
        </w:rPr>
      </w:pPr>
    </w:p>
    <w:p w14:paraId="593E8324" w14:textId="77777777" w:rsidR="00512C37" w:rsidRPr="00CD7832" w:rsidRDefault="00512C37" w:rsidP="00CB2A24">
      <w:pPr>
        <w:pStyle w:val="Sinespaciado"/>
        <w:jc w:val="both"/>
        <w:rPr>
          <w:rFonts w:ascii="Arial" w:hAnsi="Arial" w:cs="Arial"/>
          <w:sz w:val="24"/>
          <w:szCs w:val="24"/>
        </w:rPr>
      </w:pPr>
    </w:p>
    <w:p w14:paraId="4E39D312" w14:textId="77777777" w:rsidR="00512C37" w:rsidRPr="00CD7832" w:rsidRDefault="00512C37" w:rsidP="00CB2A24">
      <w:pPr>
        <w:pStyle w:val="Sinespaciado"/>
        <w:jc w:val="both"/>
        <w:rPr>
          <w:rFonts w:ascii="Arial" w:hAnsi="Arial" w:cs="Arial"/>
          <w:sz w:val="24"/>
          <w:szCs w:val="24"/>
        </w:rPr>
      </w:pPr>
    </w:p>
    <w:p w14:paraId="1B632EF6" w14:textId="77777777" w:rsidR="00512C37" w:rsidRPr="00CD7832" w:rsidRDefault="00512C37" w:rsidP="00CB2A24">
      <w:pPr>
        <w:pStyle w:val="Sinespaciado"/>
        <w:jc w:val="both"/>
        <w:rPr>
          <w:rFonts w:ascii="Arial" w:hAnsi="Arial" w:cs="Arial"/>
          <w:sz w:val="24"/>
          <w:szCs w:val="24"/>
        </w:rPr>
      </w:pPr>
    </w:p>
    <w:p w14:paraId="470D498A" w14:textId="77777777" w:rsidR="00512C37" w:rsidRPr="00CD7832" w:rsidRDefault="00512C37" w:rsidP="00CB2A24">
      <w:pPr>
        <w:pStyle w:val="Sinespaciado"/>
        <w:jc w:val="both"/>
        <w:rPr>
          <w:rFonts w:ascii="Arial" w:hAnsi="Arial" w:cs="Arial"/>
          <w:sz w:val="24"/>
          <w:szCs w:val="24"/>
        </w:rPr>
      </w:pPr>
    </w:p>
    <w:p w14:paraId="63CB197C" w14:textId="77777777" w:rsidR="00512C37" w:rsidRPr="00CD7832" w:rsidRDefault="00512C37" w:rsidP="00CB2A24">
      <w:pPr>
        <w:pStyle w:val="Sinespaciado"/>
        <w:jc w:val="both"/>
        <w:rPr>
          <w:rFonts w:ascii="Arial" w:hAnsi="Arial" w:cs="Arial"/>
          <w:sz w:val="24"/>
          <w:szCs w:val="24"/>
        </w:rPr>
      </w:pPr>
    </w:p>
    <w:p w14:paraId="019D8889" w14:textId="77777777" w:rsidR="00512C37" w:rsidRPr="00CD7832" w:rsidRDefault="00512C37" w:rsidP="00CB2A24">
      <w:pPr>
        <w:pStyle w:val="Sinespaciado"/>
        <w:jc w:val="both"/>
        <w:rPr>
          <w:rFonts w:ascii="Arial" w:hAnsi="Arial" w:cs="Arial"/>
          <w:sz w:val="24"/>
          <w:szCs w:val="24"/>
        </w:rPr>
      </w:pPr>
    </w:p>
    <w:p w14:paraId="138BA51F" w14:textId="77777777" w:rsidR="00512C37" w:rsidRPr="00CD7832" w:rsidRDefault="00512C37" w:rsidP="00CB2A24">
      <w:pPr>
        <w:pStyle w:val="Sinespaciado"/>
        <w:jc w:val="both"/>
        <w:rPr>
          <w:rFonts w:ascii="Arial" w:hAnsi="Arial" w:cs="Arial"/>
          <w:sz w:val="24"/>
          <w:szCs w:val="24"/>
        </w:rPr>
      </w:pPr>
    </w:p>
    <w:p w14:paraId="6F4A5653" w14:textId="77777777" w:rsidR="00512C37" w:rsidRPr="00CD7832" w:rsidRDefault="00512C37" w:rsidP="00CB2A24">
      <w:pPr>
        <w:pStyle w:val="Sinespaciado"/>
        <w:jc w:val="both"/>
        <w:rPr>
          <w:rFonts w:ascii="Arial" w:hAnsi="Arial" w:cs="Arial"/>
          <w:sz w:val="24"/>
          <w:szCs w:val="24"/>
        </w:rPr>
      </w:pPr>
    </w:p>
    <w:p w14:paraId="58ED59CA" w14:textId="77777777" w:rsidR="00512C37" w:rsidRPr="00CD7832" w:rsidRDefault="00512C37" w:rsidP="00512C37">
      <w:pPr>
        <w:pStyle w:val="Sinespaciado"/>
        <w:jc w:val="both"/>
        <w:rPr>
          <w:rFonts w:ascii="Arial" w:hAnsi="Arial" w:cs="Arial"/>
          <w:sz w:val="24"/>
          <w:szCs w:val="24"/>
        </w:rPr>
      </w:pPr>
    </w:p>
    <w:p w14:paraId="11DE9F1C" w14:textId="77777777" w:rsidR="00512C37" w:rsidRPr="00CD7832" w:rsidRDefault="00512C37" w:rsidP="00CB2A24">
      <w:pPr>
        <w:pStyle w:val="Sinespaciado"/>
        <w:jc w:val="both"/>
        <w:rPr>
          <w:rFonts w:ascii="Arial" w:hAnsi="Arial" w:cs="Arial"/>
          <w:sz w:val="24"/>
          <w:szCs w:val="24"/>
          <w:lang w:val="es-ES_tradnl"/>
        </w:rPr>
      </w:pPr>
    </w:p>
    <w:sectPr w:rsidR="00512C37" w:rsidRPr="00CD783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925F" w14:textId="77777777" w:rsidR="007520F9" w:rsidRDefault="007520F9" w:rsidP="0092028B">
      <w:r>
        <w:separator/>
      </w:r>
    </w:p>
  </w:endnote>
  <w:endnote w:type="continuationSeparator" w:id="0">
    <w:p w14:paraId="1DA9B33A" w14:textId="77777777" w:rsidR="007520F9" w:rsidRDefault="007520F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0BB8" w14:textId="77777777" w:rsidR="007520F9" w:rsidRDefault="007520F9" w:rsidP="0092028B">
      <w:r>
        <w:separator/>
      </w:r>
    </w:p>
  </w:footnote>
  <w:footnote w:type="continuationSeparator" w:id="0">
    <w:p w14:paraId="7288E60C" w14:textId="77777777" w:rsidR="007520F9" w:rsidRDefault="007520F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847C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7832">
                            <w:rPr>
                              <w:rFonts w:cstheme="minorHAnsi"/>
                              <w:b/>
                              <w:bCs/>
                              <w:lang w:val="es-ES"/>
                            </w:rPr>
                            <w:t>279</w:t>
                          </w:r>
                          <w:r w:rsidR="00F444B5">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847C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7832">
                      <w:rPr>
                        <w:rFonts w:cstheme="minorHAnsi"/>
                        <w:b/>
                        <w:bCs/>
                        <w:lang w:val="es-ES"/>
                      </w:rPr>
                      <w:t>279</w:t>
                    </w:r>
                    <w:r w:rsidR="00F444B5">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6111E6"/>
    <w:multiLevelType w:val="hybridMultilevel"/>
    <w:tmpl w:val="81F8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9"/>
  </w:num>
  <w:num w:numId="3" w16cid:durableId="1350453206">
    <w:abstractNumId w:val="2"/>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4"/>
  </w:num>
  <w:num w:numId="9" w16cid:durableId="812523015">
    <w:abstractNumId w:val="3"/>
  </w:num>
  <w:num w:numId="10" w16cid:durableId="1335645042">
    <w:abstractNumId w:val="8"/>
  </w:num>
  <w:num w:numId="11" w16cid:durableId="38182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520F9"/>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30558"/>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CD7832"/>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444B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522</Words>
  <Characters>2977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2024-07-11T20:19:00Z</dcterms:created>
  <dcterms:modified xsi:type="dcterms:W3CDTF">2024-07-11T20:23:00Z</dcterms:modified>
</cp:coreProperties>
</file>